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05D" w:rsidRDefault="0090205D" w:rsidP="009020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Список учебников и учебных пособий, используемых в образовательном процессе</w:t>
      </w:r>
    </w:p>
    <w:p w:rsidR="0090205D" w:rsidRDefault="0090205D" w:rsidP="0090205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Основная  образовательная  программа  дошкольного образования  МБДОУ  « Детский сад «Кояшкай» села Старое Казеево»</w:t>
      </w:r>
    </w:p>
    <w:p w:rsidR="0090205D" w:rsidRDefault="0090205D" w:rsidP="009020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0205D" w:rsidRDefault="0090205D" w:rsidP="009020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«Физическое развитие»</w:t>
      </w:r>
    </w:p>
    <w:p w:rsidR="0090205D" w:rsidRDefault="0090205D" w:rsidP="0090205D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Л.И.Пензулаева, Физическая культура в детском саду. Система работы в старшей группе. – М,: МОЗАИКА-СИНТЕЗ, 2012.</w:t>
      </w:r>
    </w:p>
    <w:p w:rsidR="0090205D" w:rsidRDefault="0090205D" w:rsidP="0090205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Л.И.Пензулаева Физическая культура в детском саду:Средняя группа. – М,:МОЗАИКА-СИНТЕЗ, 2014.</w:t>
      </w:r>
    </w:p>
    <w:p w:rsidR="0090205D" w:rsidRDefault="0090205D" w:rsidP="009020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Л.И. Пензулаева. Физкультурные занятия в детском саду подготовительная к школе группа детского сада. – М.:МОЗАИКА-СИНТЕЗ, 201</w:t>
      </w:r>
    </w:p>
    <w:p w:rsidR="0090205D" w:rsidRDefault="0090205D" w:rsidP="009020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0205D" w:rsidRDefault="0090205D" w:rsidP="009020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«Социально-коммуникативное развитие»</w:t>
      </w:r>
    </w:p>
    <w:p w:rsidR="0090205D" w:rsidRDefault="0090205D" w:rsidP="0090205D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Т.С. Комарова, Л.В. Куцакова, Л.Ю. Павлова «Трудовое воспитание в детском саду». Программа и методические рекомендации</w:t>
      </w:r>
    </w:p>
    <w:p w:rsidR="0090205D" w:rsidRDefault="0090205D" w:rsidP="0090205D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Л.В. Куцакова «Конструирование и ручной труд в детском саду». Программа и методические рекомендации. </w:t>
      </w:r>
    </w:p>
    <w:p w:rsidR="0090205D" w:rsidRDefault="0090205D" w:rsidP="009020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Туган телдә сөйләшәбез. 3-4 яшь. Методик кулланма / Хәзрәтова Ф.В., Шәрәфетдинова З.Г., Хәбибуллина И.Җ. – К.: Фолиант, 2013</w:t>
      </w:r>
    </w:p>
    <w:p w:rsidR="0090205D" w:rsidRDefault="0090205D" w:rsidP="009020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0205D" w:rsidRDefault="0090205D" w:rsidP="0090205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Образовательная область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«Речевое развитие».</w:t>
      </w:r>
    </w:p>
    <w:p w:rsidR="0090205D" w:rsidRDefault="0090205D" w:rsidP="009020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Туган телдә сөйләшәбез. 4-5 яшь. Методик әсбап / Хәзрәтова Ф.В., Шәрәфетдинова З.Г., Хәбибуллина И.Җ. – К.: Инновацион технологияләр үзәге, 2013</w:t>
      </w:r>
    </w:p>
    <w:p w:rsidR="0090205D" w:rsidRDefault="0090205D" w:rsidP="009020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Туган телдә сөйләшәбез: 5-7 яшьлек балаларны туган телдә сөйләшергә өйрәтү буенча методик ярдәмлек / Төз: З.М.Зарипова, Л.Н.Вәҗиева, Р.С.Зөфәрова һ.б. – К.: ФОЛИАНТ, 2012</w:t>
      </w:r>
    </w:p>
    <w:p w:rsidR="0090205D" w:rsidRDefault="0090205D" w:rsidP="009020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Изучаем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русский язык: методическое пособие по обучению русскому языку детей дошкольного возраста. – К.: Татарское республиканское издательство «ХЭТЕР», 2011</w:t>
      </w:r>
    </w:p>
    <w:p w:rsidR="0090205D" w:rsidRDefault="0090205D" w:rsidP="009020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К.В. Закирова Балачак аланы: балалар  бакчасы тәрбиячеләре һәм әти-әниләр өчен хрестоматия. – К.: РИЦ, 2011.</w:t>
      </w:r>
    </w:p>
    <w:p w:rsidR="0090205D" w:rsidRDefault="0090205D" w:rsidP="009020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М.Ф.Кашапова “Иң гүзәл тел – туган тел: Балалар бакчасында сөуйләм телен үстерү буенча методик кулланма”. - К.:  РИЦ “Школа”, 2009</w:t>
      </w:r>
    </w:p>
    <w:p w:rsidR="0090205D" w:rsidRDefault="0090205D" w:rsidP="009020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М.Ф.Кашапова. Иң татлы тел – туган тел: Балалар бакчасында сөйләм үстерү буенча методик кулланма / М.Ф.кашапова. – К.: Мәгариф, 2004.</w:t>
      </w:r>
    </w:p>
    <w:p w:rsidR="0090205D" w:rsidRDefault="0090205D" w:rsidP="009020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М.Ф.Кашапова Уйныйк әле, балалар. Беренче китап. – К.: РИЦ, 2011</w:t>
      </w:r>
    </w:p>
    <w:p w:rsidR="0090205D" w:rsidRDefault="0090205D" w:rsidP="009020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Ф.М. Зиннурова. Бала сөйләмендәге кимчелекләрне төзәтү:логопедлар һәм укытучылар өчен методик кулланма. – К.:мәгариф, 2005</w:t>
      </w:r>
    </w:p>
    <w:p w:rsidR="0090205D" w:rsidRDefault="0090205D" w:rsidP="009020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А.Алиш Койрыклар Балалар өчен яраклаштырылган басма. – К.:Татар балалар нәшрияты,2016</w:t>
      </w:r>
    </w:p>
    <w:p w:rsidR="0090205D" w:rsidRDefault="0090205D" w:rsidP="009020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Ф.Зыятдинов “Карга белән Шөпшә”. Татар һәм рус телләрендә әкиятләр</w:t>
      </w:r>
    </w:p>
    <w:p w:rsidR="0090205D" w:rsidRDefault="0090205D" w:rsidP="0090205D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0205D" w:rsidRDefault="0090205D" w:rsidP="0090205D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0205D" w:rsidRDefault="0090205D" w:rsidP="0090205D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0205D" w:rsidRDefault="0090205D" w:rsidP="0090205D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«Познавательное развитие»</w:t>
      </w:r>
    </w:p>
    <w:p w:rsidR="0090205D" w:rsidRDefault="0090205D" w:rsidP="0090205D">
      <w:pPr>
        <w:pStyle w:val="a3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З.Г.Шәрәфетдинова, И.Җ.Хәбибуллина, Ф.В.Хәзрәтова  Математикага өйрәнәбез (зурлар төркеме): мәктәпкәчә белем бирү оешмалары өчен методик кулланма / З.Г.Шәрәфетдинова, И.Җ.Хәбибуллина, Ф.В.Хәзрәтова. – К.: Татар.кит.нәшр.,2016</w:t>
      </w:r>
    </w:p>
    <w:p w:rsidR="0090205D" w:rsidRDefault="0090205D" w:rsidP="009020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Н.Г.Гарипова. Әйләнә-тирә дөнья белән танышу (зурлар төркеме): мәктәпкәчә белем бирү оешмалары өчен методик кулланма / Н.Г.Гарипова, Р.С.Әхмәтова, Ф.М.Хәсәнова. – К.: Татар.кит.нәшр., 2016</w:t>
      </w:r>
    </w:p>
    <w:p w:rsidR="0090205D" w:rsidRDefault="0090205D" w:rsidP="009020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З.М.Зарипова. Үстерешле уеннар: методик кулланма / З.М.Зарипова, Р.С.Исаева. – К.: Беренче полиграфия компаниясе, 2013.</w:t>
      </w:r>
    </w:p>
    <w:p w:rsidR="0090205D" w:rsidRDefault="0090205D" w:rsidP="0090205D">
      <w:pPr>
        <w:spacing w:after="0" w:line="240" w:lineRule="auto"/>
        <w:ind w:left="74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0205D" w:rsidRDefault="0090205D" w:rsidP="0090205D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0205D" w:rsidRDefault="0090205D" w:rsidP="0090205D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Художественно – эстетическое развитие”</w:t>
      </w:r>
    </w:p>
    <w:p w:rsidR="0090205D" w:rsidRDefault="0090205D" w:rsidP="0090205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Т.С.Комарова “Изобразительная деятельность в детском саду”(средняя группа) Издательство Мозаика –Синтез, </w:t>
      </w:r>
    </w:p>
    <w:p w:rsidR="0090205D" w:rsidRDefault="0090205D" w:rsidP="0090205D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Москва 2016</w:t>
      </w:r>
    </w:p>
    <w:p w:rsidR="0090205D" w:rsidRDefault="0090205D" w:rsidP="0090205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Т,С.Комарова “Изобразительная  деятельность в детском саду”(старшая  группа)  Издательство Мозаика –Синтез, </w:t>
      </w:r>
    </w:p>
    <w:p w:rsidR="0090205D" w:rsidRDefault="0090205D" w:rsidP="0090205D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Москва 2014</w:t>
      </w:r>
    </w:p>
    <w:p w:rsidR="0090205D" w:rsidRDefault="0090205D" w:rsidP="0090205D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0205D" w:rsidRDefault="0090205D" w:rsidP="0090205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Т,С.Комарова “Изобразительная  деятельность в детском саду”(подготовительная  группа)  Издательство Мозаика –Синтез, </w:t>
      </w:r>
    </w:p>
    <w:p w:rsidR="0090205D" w:rsidRDefault="0090205D" w:rsidP="0090205D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Москва 2017</w:t>
      </w:r>
    </w:p>
    <w:p w:rsidR="0090205D" w:rsidRDefault="0090205D" w:rsidP="0090205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Р.М.Зиннәтова, Л.Ә.Гәрәева “Сүрәтләү һәм кору зшчәнлеге(4-5 яшь) Казан, Татарстан китап нәшрияты, 2017 ел</w:t>
      </w:r>
    </w:p>
    <w:p w:rsidR="0090205D" w:rsidRDefault="0090205D" w:rsidP="0090205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Р.М.Зиннәтова, Л.Ә.Гәрәева “Сүрәтләү һәм кору зшчәнлеге(5-6 яшь) Казан, Татарстан китап нәшрияты, 2016 ел</w:t>
      </w:r>
    </w:p>
    <w:p w:rsidR="0090205D" w:rsidRDefault="0090205D" w:rsidP="0090205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Р.А.Бурганова Татарский орнамент в изобразительной деятельности”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Казан, 2002 год</w:t>
      </w:r>
    </w:p>
    <w:p w:rsidR="0090205D" w:rsidRDefault="0090205D" w:rsidP="0090205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Р.К.Әхмәтҗанова “Матурлык иленә юл” Казан. “Мәгариф” нәшрияты, 2001 ел</w:t>
      </w:r>
    </w:p>
    <w:p w:rsidR="0090205D" w:rsidRDefault="0090205D" w:rsidP="0090205D">
      <w:pPr>
        <w:pStyle w:val="a3"/>
        <w:spacing w:after="0" w:line="240" w:lineRule="auto"/>
        <w:ind w:left="1275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0205D" w:rsidRDefault="0090205D" w:rsidP="009020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0205D" w:rsidRDefault="0090205D" w:rsidP="0090205D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0205D" w:rsidRDefault="0090205D" w:rsidP="0090205D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0205D" w:rsidRDefault="0090205D" w:rsidP="0090205D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0205D" w:rsidRDefault="0090205D" w:rsidP="0090205D">
      <w:bookmarkStart w:id="0" w:name="_GoBack"/>
      <w:bookmarkEnd w:id="0"/>
    </w:p>
    <w:p w:rsidR="0090205D" w:rsidRDefault="0090205D" w:rsidP="0090205D"/>
    <w:p w:rsidR="00412F4F" w:rsidRDefault="00412F4F"/>
    <w:sectPr w:rsidR="00412F4F" w:rsidSect="00A31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74B01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EE5415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923F3E"/>
    <w:multiLevelType w:val="hybridMultilevel"/>
    <w:tmpl w:val="1FB610D8"/>
    <w:lvl w:ilvl="0" w:tplc="F604B700">
      <w:start w:val="1"/>
      <w:numFmt w:val="decimal"/>
      <w:lvlText w:val="%1."/>
      <w:lvlJc w:val="left"/>
      <w:pPr>
        <w:ind w:left="91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4C0D1B"/>
    <w:multiLevelType w:val="hybridMultilevel"/>
    <w:tmpl w:val="B61CC318"/>
    <w:lvl w:ilvl="0" w:tplc="44000F14">
      <w:start w:val="1"/>
      <w:numFmt w:val="decimal"/>
      <w:lvlText w:val="%1."/>
      <w:lvlJc w:val="left"/>
      <w:pPr>
        <w:ind w:left="1275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82A5CF2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3974968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0205D"/>
    <w:rsid w:val="00412F4F"/>
    <w:rsid w:val="00902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05D"/>
    <w:pPr>
      <w:ind w:left="720"/>
      <w:contextualSpacing/>
    </w:pPr>
    <w:rPr>
      <w:rFonts w:ascii="Calibri" w:eastAsia="Calibri" w:hAnsi="Calibri"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3070</Characters>
  <Application>Microsoft Office Word</Application>
  <DocSecurity>0</DocSecurity>
  <Lines>25</Lines>
  <Paragraphs>7</Paragraphs>
  <ScaleCrop>false</ScaleCrop>
  <Company>Reanimator Extreme Edition</Company>
  <LinksUpToDate>false</LinksUpToDate>
  <CharactersWithSpaces>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2020-02-15T09:31:00Z</dcterms:created>
  <dcterms:modified xsi:type="dcterms:W3CDTF">2020-02-15T09:32:00Z</dcterms:modified>
</cp:coreProperties>
</file>